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89C" w:rsidRDefault="0046289C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GoBack"/>
      <w:bookmarkEnd w:id="0"/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320F27">
        <w:rPr>
          <w:rFonts w:ascii="Arial" w:eastAsia="Arial Unicode MS" w:hAnsi="Arial" w:cs="Arial"/>
          <w:b/>
          <w:bCs/>
          <w:sz w:val="24"/>
        </w:rPr>
        <w:t>5</w:t>
      </w:r>
      <w:r w:rsidR="000549B5">
        <w:rPr>
          <w:rFonts w:ascii="Arial" w:eastAsia="Arial Unicode MS" w:hAnsi="Arial" w:cs="Arial"/>
          <w:b/>
          <w:bCs/>
          <w:sz w:val="24"/>
        </w:rPr>
        <w:t>2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 w:rsidR="00BF5250">
        <w:rPr>
          <w:rFonts w:ascii="Arial" w:eastAsia="Arial Unicode MS" w:hAnsi="Arial" w:cs="Arial"/>
          <w:b/>
          <w:bCs/>
          <w:i/>
          <w:sz w:val="28"/>
        </w:rPr>
        <w:t>2</w:t>
      </w:r>
      <w:r w:rsidR="009620C3">
        <w:rPr>
          <w:rFonts w:ascii="Arial" w:eastAsia="Arial Unicode MS" w:hAnsi="Arial" w:cs="Arial"/>
          <w:b/>
          <w:bCs/>
          <w:i/>
          <w:sz w:val="28"/>
        </w:rPr>
        <w:t>05694</w:t>
      </w:r>
    </w:p>
    <w:p w:rsidR="00A24F28" w:rsidRPr="00927C1B" w:rsidRDefault="00880B08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549B5">
        <w:rPr>
          <w:rFonts w:ascii="Arial" w:eastAsia="Arial Unicode MS" w:hAnsi="Arial" w:cs="Arial"/>
          <w:b/>
          <w:bCs/>
          <w:sz w:val="24"/>
        </w:rPr>
        <w:t>August 17</w:t>
      </w:r>
      <w:r w:rsidR="00184CBF" w:rsidRPr="00184CBF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49B5">
        <w:rPr>
          <w:rFonts w:ascii="Arial" w:eastAsia="Arial Unicode MS" w:hAnsi="Arial" w:cs="Arial"/>
          <w:b/>
          <w:bCs/>
          <w:sz w:val="24"/>
        </w:rPr>
        <w:t>6</w:t>
      </w:r>
      <w:r w:rsidR="00184CBF" w:rsidRPr="00184CBF">
        <w:rPr>
          <w:rFonts w:ascii="Arial" w:eastAsia="Arial Unicode MS" w:hAnsi="Arial" w:cs="Arial"/>
          <w:b/>
          <w:bCs/>
          <w:sz w:val="24"/>
        </w:rPr>
        <w:t>,</w:t>
      </w:r>
      <w:r w:rsidR="00320F27" w:rsidRPr="00320F27">
        <w:rPr>
          <w:rFonts w:ascii="Arial" w:eastAsia="Arial Unicode MS" w:hAnsi="Arial" w:cs="Arial"/>
          <w:b/>
          <w:bCs/>
          <w:sz w:val="24"/>
        </w:rPr>
        <w:t xml:space="preserve"> 2022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BF5250">
        <w:rPr>
          <w:rFonts w:ascii="Arial" w:hAnsi="Arial" w:cs="Arial"/>
          <w:b/>
          <w:bCs/>
          <w:color w:val="0000FF"/>
        </w:rPr>
        <w:t>2</w:t>
      </w:r>
      <w:r w:rsidR="00050A6B">
        <w:rPr>
          <w:rFonts w:ascii="Arial" w:hAnsi="Arial" w:cs="Arial"/>
          <w:b/>
          <w:bCs/>
          <w:color w:val="0000FF"/>
        </w:rPr>
        <w:t>0</w:t>
      </w:r>
      <w:r w:rsidR="00E879AF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880B08" w:rsidRDefault="00A24F28" w:rsidP="00A24F28">
      <w:pPr>
        <w:rPr>
          <w:rFonts w:ascii="Arial" w:hAnsi="Arial" w:cs="Arial"/>
        </w:rPr>
      </w:pP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570ED">
        <w:rPr>
          <w:rFonts w:ascii="Arial" w:hAnsi="Arial" w:cs="Arial"/>
          <w:b/>
        </w:rPr>
        <w:t>Discussion on the Isolated Op</w:t>
      </w:r>
      <w:r w:rsidR="00C742BF">
        <w:rPr>
          <w:rFonts w:ascii="Arial" w:hAnsi="Arial" w:cs="Arial"/>
          <w:b/>
        </w:rPr>
        <w:t>eration for Public Safety in 5G system</w:t>
      </w:r>
    </w:p>
    <w:p w:rsidR="00A24F28" w:rsidRPr="00FC5637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0654DD" w:rsidRPr="00FC5637">
        <w:rPr>
          <w:rFonts w:ascii="Arial" w:hAnsi="Arial" w:cs="Arial"/>
          <w:b/>
          <w:color w:val="222222"/>
          <w:shd w:val="clear" w:color="auto" w:fill="FFFFFF"/>
        </w:rPr>
        <w:t>Approval</w:t>
      </w:r>
      <w:r w:rsidR="004570ED" w:rsidRPr="00FC5637">
        <w:rPr>
          <w:rFonts w:ascii="Arial" w:hAnsi="Arial" w:cs="Arial"/>
          <w:b/>
          <w:color w:val="222222"/>
          <w:shd w:val="clear" w:color="auto" w:fill="FFFFFF"/>
        </w:rPr>
        <w:t>/Endorsement</w:t>
      </w:r>
    </w:p>
    <w:p w:rsidR="00A24F28" w:rsidRPr="00FC5637" w:rsidRDefault="00E2205A" w:rsidP="00A24F28">
      <w:pPr>
        <w:ind w:left="2127" w:hanging="2127"/>
        <w:rPr>
          <w:rFonts w:ascii="Arial" w:hAnsi="Arial" w:cs="Arial"/>
          <w:b/>
        </w:rPr>
      </w:pPr>
      <w:r w:rsidRPr="00FC5637">
        <w:rPr>
          <w:rFonts w:ascii="Arial" w:hAnsi="Arial" w:cs="Arial"/>
          <w:b/>
        </w:rPr>
        <w:t>Agenda Item:</w:t>
      </w:r>
      <w:r w:rsidRPr="00FC5637">
        <w:rPr>
          <w:rFonts w:ascii="Arial" w:hAnsi="Arial" w:cs="Arial"/>
          <w:b/>
        </w:rPr>
        <w:tab/>
      </w:r>
      <w:r w:rsidR="008F0B3A" w:rsidRPr="00FC5637">
        <w:rPr>
          <w:rFonts w:ascii="Arial" w:hAnsi="Arial" w:cs="Arial"/>
          <w:b/>
        </w:rPr>
        <w:t>10.4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FC5637">
        <w:rPr>
          <w:rFonts w:ascii="Arial" w:hAnsi="Arial" w:cs="Arial"/>
          <w:b/>
        </w:rPr>
        <w:t>Work Item / Release:</w:t>
      </w:r>
      <w:r w:rsidRPr="00FC5637">
        <w:rPr>
          <w:rFonts w:ascii="Arial" w:hAnsi="Arial" w:cs="Arial"/>
          <w:b/>
        </w:rPr>
        <w:tab/>
      </w:r>
      <w:r w:rsidR="004570ED" w:rsidRPr="00FC5637">
        <w:rPr>
          <w:rFonts w:ascii="Arial" w:hAnsi="Arial" w:cs="Arial"/>
          <w:b/>
        </w:rPr>
        <w:t>TEI18</w:t>
      </w:r>
      <w:r w:rsidR="00E2205A" w:rsidRPr="00FC5637">
        <w:rPr>
          <w:rFonts w:ascii="Arial" w:hAnsi="Arial" w:cs="Arial"/>
          <w:b/>
        </w:rPr>
        <w:t xml:space="preserve"> / Rel-</w:t>
      </w:r>
      <w:r w:rsidR="004570ED" w:rsidRPr="00FC5637">
        <w:rPr>
          <w:rFonts w:ascii="Arial" w:hAnsi="Arial" w:cs="Arial"/>
          <w:b/>
        </w:rPr>
        <w:t>18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8025A4" w:rsidRPr="008025A4">
        <w:t xml:space="preserve">Introducing </w:t>
      </w:r>
      <w:r w:rsidR="008025A4" w:rsidRPr="00331236">
        <w:t xml:space="preserve">Isolated Operation for Public Safety in 5GS (5IOPS) </w:t>
      </w:r>
      <w:r w:rsidR="008025A4">
        <w:t>to 5G System to</w:t>
      </w:r>
      <w:r w:rsidR="008025A4" w:rsidRPr="00331236">
        <w:t xml:space="preserve"> </w:t>
      </w:r>
      <w:r w:rsidR="008025A4">
        <w:t>provide a minimal level of service even in cases where</w:t>
      </w:r>
      <w:r w:rsidR="008025A4" w:rsidRPr="00331236">
        <w:t xml:space="preserve"> the </w:t>
      </w:r>
      <w:r w:rsidR="008025A4">
        <w:t xml:space="preserve">network </w:t>
      </w:r>
      <w:r w:rsidR="008025A4" w:rsidRPr="00331236">
        <w:t xml:space="preserve">infrastructure </w:t>
      </w:r>
      <w:r w:rsidR="008025A4">
        <w:t>is not available.</w:t>
      </w:r>
    </w:p>
    <w:p w:rsidR="00A93620" w:rsidRDefault="00B3593E" w:rsidP="00B3593E">
      <w:pPr>
        <w:pStyle w:val="1"/>
      </w:pPr>
      <w:r w:rsidRPr="00927C1B">
        <w:t xml:space="preserve">1. </w:t>
      </w:r>
      <w:r w:rsidR="00B4739E">
        <w:t>Introduction</w:t>
      </w:r>
    </w:p>
    <w:p w:rsidR="00D5606A" w:rsidRDefault="00D5606A" w:rsidP="00D5606A">
      <w:r>
        <w:t xml:space="preserve">Current 5GS fails to satisfy the requirement to provide the continuous communication ability for the Public Safety users/officers when the </w:t>
      </w:r>
      <w:r w:rsidRPr="00177FDA">
        <w:t>5G infrastructure cannot provide service under incident scenarios</w:t>
      </w:r>
      <w:r>
        <w:t>. It is necessary to introduce</w:t>
      </w:r>
      <w:r w:rsidRPr="004F58A0">
        <w:t xml:space="preserve"> </w:t>
      </w:r>
      <w:r>
        <w:t xml:space="preserve">implementation and deployment guidelines of </w:t>
      </w:r>
      <w:r w:rsidRPr="002309BC">
        <w:t>Isolated Operation for Public Safety</w:t>
      </w:r>
      <w:r>
        <w:t xml:space="preserve"> in 5GS (5IOPS)</w:t>
      </w:r>
      <w:r w:rsidRPr="002309BC">
        <w:t xml:space="preserve"> in</w:t>
      </w:r>
      <w:r>
        <w:t>to</w:t>
      </w:r>
      <w:r w:rsidRPr="002309BC">
        <w:t xml:space="preserve"> </w:t>
      </w:r>
      <w:r>
        <w:t xml:space="preserve">the </w:t>
      </w:r>
      <w:r w:rsidRPr="002309BC">
        <w:t>5G system</w:t>
      </w:r>
      <w:r>
        <w:t>, including system</w:t>
      </w:r>
      <w:r w:rsidRPr="008F12F4">
        <w:rPr>
          <w:rFonts w:hint="eastAsia"/>
        </w:rPr>
        <w:t xml:space="preserve"> architecture and </w:t>
      </w:r>
      <w:r>
        <w:t>p</w:t>
      </w:r>
      <w:r w:rsidRPr="008F12F4">
        <w:rPr>
          <w:rFonts w:hint="eastAsia"/>
        </w:rPr>
        <w:t>rocedures for UEs joining and leaving</w:t>
      </w:r>
      <w:r>
        <w:t xml:space="preserve"> the IOPS mode.</w:t>
      </w:r>
    </w:p>
    <w:p w:rsidR="0076782A" w:rsidRPr="009257AF" w:rsidRDefault="00F261CF" w:rsidP="00F261CF">
      <w:pPr>
        <w:pStyle w:val="1"/>
        <w:rPr>
          <w:rFonts w:eastAsiaTheme="minorEastAsia"/>
          <w:lang w:eastAsia="zh-CN"/>
        </w:rPr>
      </w:pPr>
      <w:r>
        <w:rPr>
          <w:lang w:eastAsia="zh-CN"/>
        </w:rPr>
        <w:t>2. Discussion</w:t>
      </w:r>
    </w:p>
    <w:p w:rsidR="004570ED" w:rsidRDefault="004570ED" w:rsidP="004570ED">
      <w:pPr>
        <w:spacing w:after="120"/>
      </w:pPr>
      <w:r>
        <w:t xml:space="preserve">Currently, worldwide </w:t>
      </w:r>
      <w:r w:rsidRPr="00425A61">
        <w:t xml:space="preserve">national and </w:t>
      </w:r>
      <w:r>
        <w:t>Public Safety organisations use the 5G system to provide the</w:t>
      </w:r>
      <w:r w:rsidRPr="00425A61">
        <w:t xml:space="preserve"> </w:t>
      </w:r>
      <w:r>
        <w:t>capability</w:t>
      </w:r>
      <w:r w:rsidRPr="00425A61">
        <w:t xml:space="preserve"> of Public Safety users to communicate within mission</w:t>
      </w:r>
      <w:r>
        <w:t>-</w:t>
      </w:r>
      <w:r w:rsidRPr="00425A61">
        <w:t>critical situations</w:t>
      </w:r>
      <w:r>
        <w:t xml:space="preserve">. </w:t>
      </w:r>
    </w:p>
    <w:p w:rsidR="00375AC6" w:rsidRDefault="004570ED" w:rsidP="004570ED">
      <w:pPr>
        <w:spacing w:after="120"/>
      </w:pPr>
      <w:r>
        <w:t xml:space="preserve">One of the most vital communication capabilities between Public Safety users or officers is to maintain communication when the network infrastructure cannot provide service under incident scenarios. The support of </w:t>
      </w:r>
      <w:r w:rsidRPr="00430518">
        <w:t xml:space="preserve">Isolated E-UTRAN operations for Public Safety (IOPS) </w:t>
      </w:r>
      <w:r>
        <w:t xml:space="preserve">was introduced since Rel-13 in order to address </w:t>
      </w:r>
      <w:r w:rsidRPr="00430518">
        <w:t>the case of a backhaul fail</w:t>
      </w:r>
      <w:r>
        <w:t xml:space="preserve">ure or a nomadic EPS deployment, ensuring the </w:t>
      </w:r>
      <w:r w:rsidRPr="008F12F4">
        <w:t xml:space="preserve">ability of Public Safety users to communicate </w:t>
      </w:r>
      <w:r>
        <w:t>in time of crisis via an IOPS-capable eNB</w:t>
      </w:r>
      <w:r w:rsidR="00375AC6">
        <w:t>:</w:t>
      </w:r>
    </w:p>
    <w:p w:rsidR="00375AC6" w:rsidRPr="00AF234F" w:rsidRDefault="00375AC6" w:rsidP="00375AC6">
      <w:pPr>
        <w:numPr>
          <w:ilvl w:val="0"/>
          <w:numId w:val="22"/>
        </w:numPr>
        <w:spacing w:after="120"/>
        <w:ind w:left="567"/>
        <w:jc w:val="both"/>
      </w:pPr>
      <w:r w:rsidRPr="003E27BA">
        <w:t xml:space="preserve">Backhaul failure scenario: </w:t>
      </w:r>
      <w:r w:rsidRPr="00AF234F">
        <w:t xml:space="preserve">IOPS provides the ability to maintain a level of communications for public safety users, via </w:t>
      </w:r>
      <w:r>
        <w:t>one or a set of</w:t>
      </w:r>
      <w:r w:rsidRPr="00AF234F">
        <w:t xml:space="preserve"> IOPS-capable RAN</w:t>
      </w:r>
      <w:r>
        <w:t>(s)</w:t>
      </w:r>
      <w:r w:rsidRPr="00AF234F">
        <w:t>, following the loss of backhaul communications. In this case, the same</w:t>
      </w:r>
      <w:r w:rsidR="00563FBA">
        <w:t xml:space="preserve"> </w:t>
      </w:r>
      <w:r w:rsidR="00563FBA" w:rsidRPr="00AF234F">
        <w:t>IOPS-capable</w:t>
      </w:r>
      <w:r w:rsidRPr="00AF234F">
        <w:t xml:space="preserve"> RAN node </w:t>
      </w:r>
      <w:r w:rsidR="00563FBA">
        <w:t>serves</w:t>
      </w:r>
      <w:r w:rsidRPr="00AF234F">
        <w:t xml:space="preserve"> between the normal and IOPS modes. </w:t>
      </w:r>
    </w:p>
    <w:p w:rsidR="00375AC6" w:rsidRPr="00AF234F" w:rsidRDefault="00375AC6" w:rsidP="00375AC6">
      <w:pPr>
        <w:numPr>
          <w:ilvl w:val="0"/>
          <w:numId w:val="22"/>
        </w:numPr>
        <w:spacing w:after="120"/>
        <w:ind w:left="567"/>
        <w:jc w:val="both"/>
      </w:pPr>
      <w:r w:rsidRPr="003E27BA">
        <w:t xml:space="preserve">Nomadic scenario: </w:t>
      </w:r>
      <w:r>
        <w:t>A</w:t>
      </w:r>
      <w:r w:rsidR="00563FBA">
        <w:t xml:space="preserve">n EPS </w:t>
      </w:r>
      <w:r w:rsidRPr="00AF234F">
        <w:t xml:space="preserve">deployment of </w:t>
      </w:r>
      <w:r w:rsidR="00563FBA">
        <w:t xml:space="preserve">providing radio access, without backhaul communication, via </w:t>
      </w:r>
      <w:r w:rsidRPr="00AF234F">
        <w:t xml:space="preserve">standalone IOPS-capable </w:t>
      </w:r>
      <w:r w:rsidRPr="003E27BA">
        <w:t>RAN</w:t>
      </w:r>
      <w:r w:rsidR="00563FBA">
        <w:t>(</w:t>
      </w:r>
      <w:r w:rsidRPr="00AF234F">
        <w:t>s</w:t>
      </w:r>
      <w:r w:rsidR="00563FBA">
        <w:t>)</w:t>
      </w:r>
      <w:r w:rsidRPr="00AF234F">
        <w:t xml:space="preserve">, providing local connectivity and services to public safety users in the absence of normal </w:t>
      </w:r>
      <w:r w:rsidRPr="003E27BA">
        <w:t>network</w:t>
      </w:r>
      <w:r w:rsidRPr="00AF234F">
        <w:t xml:space="preserve"> infrastructure availability.</w:t>
      </w:r>
    </w:p>
    <w:p w:rsidR="004570ED" w:rsidRDefault="004570ED" w:rsidP="004570ED">
      <w:pPr>
        <w:spacing w:after="120"/>
      </w:pPr>
      <w:r>
        <w:t xml:space="preserve">The IOPS mode provides the LTE network the ability to maintain continuous communication services for Public Safety users, including voice, data, unicast and groupcast communications. </w:t>
      </w:r>
      <w:r w:rsidR="00DD4550">
        <w:t>EPS supports t</w:t>
      </w:r>
      <w:r>
        <w:t>he following IOPS features</w:t>
      </w:r>
      <w:r w:rsidR="00DD4550">
        <w:t>:</w:t>
      </w:r>
      <w:r>
        <w:t xml:space="preserve"> </w:t>
      </w:r>
    </w:p>
    <w:p w:rsidR="004570ED" w:rsidRDefault="004570ED" w:rsidP="004570ED">
      <w:pPr>
        <w:numPr>
          <w:ilvl w:val="0"/>
          <w:numId w:val="21"/>
        </w:numPr>
        <w:spacing w:after="120"/>
        <w:ind w:left="567"/>
        <w:jc w:val="both"/>
      </w:pPr>
      <w:r>
        <w:t>I</w:t>
      </w:r>
      <w:r w:rsidRPr="000043E9">
        <w:t>mplementation and deployment guidelines for the operation of Public Safety networks</w:t>
      </w:r>
      <w:r>
        <w:t xml:space="preserve"> using Local EPC</w:t>
      </w:r>
      <w:r w:rsidRPr="000043E9">
        <w:t xml:space="preserve"> in the no</w:t>
      </w:r>
      <w:r>
        <w:t xml:space="preserve"> Macro EPC</w:t>
      </w:r>
      <w:r w:rsidRPr="000043E9">
        <w:t xml:space="preserve"> backhaul scenario</w:t>
      </w:r>
      <w:r>
        <w:t xml:space="preserve"> as specified in </w:t>
      </w:r>
      <w:r w:rsidR="008B01E2">
        <w:t xml:space="preserve">Annex K of </w:t>
      </w:r>
      <w:r>
        <w:t>TS 23.401[1], including system</w:t>
      </w:r>
      <w:r w:rsidRPr="008F12F4">
        <w:rPr>
          <w:rFonts w:hint="eastAsia"/>
        </w:rPr>
        <w:t xml:space="preserve"> architecture and </w:t>
      </w:r>
      <w:r>
        <w:t>p</w:t>
      </w:r>
      <w:r w:rsidRPr="008F12F4">
        <w:rPr>
          <w:rFonts w:hint="eastAsia"/>
        </w:rPr>
        <w:t>rocedures for UEs joining and leaving</w:t>
      </w:r>
      <w:r>
        <w:t xml:space="preserve"> the IOPS mode.</w:t>
      </w:r>
    </w:p>
    <w:p w:rsidR="004570ED" w:rsidRDefault="004570ED" w:rsidP="004570ED">
      <w:pPr>
        <w:numPr>
          <w:ilvl w:val="0"/>
          <w:numId w:val="21"/>
        </w:numPr>
        <w:spacing w:after="120"/>
        <w:ind w:left="567"/>
        <w:jc w:val="both"/>
      </w:pPr>
      <w:r>
        <w:t>S</w:t>
      </w:r>
      <w:r w:rsidRPr="000043E9">
        <w:t>ecurity guidelines for the operation of Public Safety networks</w:t>
      </w:r>
      <w:r>
        <w:t xml:space="preserve"> using Local EPC</w:t>
      </w:r>
      <w:r w:rsidRPr="000043E9">
        <w:t xml:space="preserve"> in the no</w:t>
      </w:r>
      <w:r>
        <w:t xml:space="preserve"> Macro EPC</w:t>
      </w:r>
      <w:r w:rsidRPr="000043E9">
        <w:t xml:space="preserve"> backhaul scenario</w:t>
      </w:r>
      <w:r>
        <w:t>, for the purpose of finishing the AKA procedures, as specified in Annex F of TS 33.401[</w:t>
      </w:r>
      <w:r w:rsidR="00FC5637">
        <w:t>2</w:t>
      </w:r>
      <w:r>
        <w:t>].</w:t>
      </w:r>
    </w:p>
    <w:p w:rsidR="004570ED" w:rsidRDefault="004570ED" w:rsidP="004570ED">
      <w:pPr>
        <w:numPr>
          <w:ilvl w:val="0"/>
          <w:numId w:val="21"/>
        </w:numPr>
        <w:spacing w:after="120"/>
        <w:ind w:left="567"/>
        <w:jc w:val="both"/>
      </w:pPr>
      <w:r w:rsidRPr="000043E9">
        <w:t>S</w:t>
      </w:r>
      <w:r w:rsidRPr="000043E9">
        <w:rPr>
          <w:rFonts w:hint="eastAsia"/>
        </w:rPr>
        <w:t>upport the minimum MCPTT service</w:t>
      </w:r>
      <w:r w:rsidRPr="000043E9">
        <w:t>s</w:t>
      </w:r>
      <w:r>
        <w:t>, as specified in TS 23.180 [</w:t>
      </w:r>
      <w:r w:rsidR="00FC5637">
        <w:t>3</w:t>
      </w:r>
      <w:r>
        <w:t>]</w:t>
      </w:r>
      <w:r w:rsidRPr="000043E9">
        <w:rPr>
          <w:rFonts w:hint="eastAsia"/>
        </w:rPr>
        <w:t>;</w:t>
      </w:r>
    </w:p>
    <w:p w:rsidR="001165A2" w:rsidRDefault="004570ED" w:rsidP="004570ED">
      <w:pPr>
        <w:spacing w:after="120"/>
      </w:pPr>
      <w:r w:rsidRPr="00331236">
        <w:t>The 5G system</w:t>
      </w:r>
      <w:r>
        <w:t xml:space="preserve"> is</w:t>
      </w:r>
      <w:r w:rsidR="008B01E2">
        <w:t xml:space="preserve"> </w:t>
      </w:r>
      <w:r>
        <w:t xml:space="preserve">expected </w:t>
      </w:r>
      <w:r w:rsidRPr="00331236">
        <w:t xml:space="preserve">to offer </w:t>
      </w:r>
      <w:r>
        <w:t>the same capabilities as</w:t>
      </w:r>
      <w:r w:rsidRPr="00331236">
        <w:t xml:space="preserve"> legacy 3GPP systems</w:t>
      </w:r>
      <w:r w:rsidR="008F0B3A">
        <w:t>, i.e.</w:t>
      </w:r>
      <w:r w:rsidR="008F0B3A" w:rsidRPr="008F0B3A">
        <w:rPr>
          <w:i/>
        </w:rPr>
        <w:t xml:space="preserve"> </w:t>
      </w:r>
      <w:r w:rsidR="008F0B3A" w:rsidRPr="00D65FF6">
        <w:rPr>
          <w:i/>
        </w:rPr>
        <w:t>‘In principle, the 5G system shall support all EPS capabilities’</w:t>
      </w:r>
      <w:r w:rsidR="008F0B3A">
        <w:t>,</w:t>
      </w:r>
      <w:r w:rsidR="008F0B3A" w:rsidRPr="008F0B3A">
        <w:t xml:space="preserve"> </w:t>
      </w:r>
      <w:r w:rsidR="008F0B3A">
        <w:t xml:space="preserve">as described in </w:t>
      </w:r>
      <w:r w:rsidR="008F0B3A" w:rsidRPr="00331236">
        <w:t>t</w:t>
      </w:r>
      <w:r w:rsidR="008F0B3A">
        <w:t>he clause 5.1.2.2 of 3GPP TS 22.261 [</w:t>
      </w:r>
      <w:r w:rsidR="00FC5637">
        <w:t>4</w:t>
      </w:r>
      <w:r w:rsidR="008F0B3A">
        <w:t>]</w:t>
      </w:r>
      <w:r w:rsidR="008B01E2">
        <w:t>. In particular</w:t>
      </w:r>
      <w:r w:rsidR="008B01E2" w:rsidRPr="00331236">
        <w:t xml:space="preserve">, the 5G system </w:t>
      </w:r>
      <w:r w:rsidR="008B01E2">
        <w:t>is expected to</w:t>
      </w:r>
      <w:r w:rsidR="008B01E2" w:rsidRPr="00331236">
        <w:t xml:space="preserve"> be able to </w:t>
      </w:r>
      <w:r w:rsidR="008B01E2">
        <w:t>provide a minimal level of service even in cases where</w:t>
      </w:r>
      <w:r w:rsidR="008B01E2" w:rsidRPr="00331236">
        <w:t xml:space="preserve"> the </w:t>
      </w:r>
      <w:r w:rsidR="008B01E2">
        <w:t xml:space="preserve">network </w:t>
      </w:r>
      <w:r w:rsidR="008B01E2" w:rsidRPr="00331236">
        <w:t xml:space="preserve">infrastructure </w:t>
      </w:r>
      <w:r w:rsidR="008B01E2">
        <w:t>is not available for example in cris</w:t>
      </w:r>
      <w:r w:rsidR="002B1D54">
        <w:t>es</w:t>
      </w:r>
      <w:r w:rsidR="008B01E2">
        <w:t xml:space="preserve"> such as incidents, natural disasters, etc</w:t>
      </w:r>
      <w:r w:rsidR="002B1D54">
        <w:t xml:space="preserve">. </w:t>
      </w:r>
    </w:p>
    <w:p w:rsidR="004570ED" w:rsidRDefault="002B1D54" w:rsidP="004570ED">
      <w:pPr>
        <w:spacing w:after="120"/>
      </w:pPr>
      <w:r>
        <w:t xml:space="preserve">Several new features are introduced in 5GS to improve continuous communication services, but none of them </w:t>
      </w:r>
      <w:r w:rsidR="00FB201E">
        <w:t>is</w:t>
      </w:r>
      <w:r>
        <w:t xml:space="preserve"> capable to </w:t>
      </w:r>
      <w:r w:rsidR="007D6907">
        <w:t xml:space="preserve">address </w:t>
      </w:r>
      <w:r w:rsidR="007D6907" w:rsidRPr="00430518">
        <w:t>the case of a backhaul fail</w:t>
      </w:r>
      <w:r w:rsidR="007D6907">
        <w:t>ure or a nomadic 5GS deployment</w:t>
      </w:r>
      <w:r>
        <w:t>:</w:t>
      </w:r>
    </w:p>
    <w:tbl>
      <w:tblPr>
        <w:tblStyle w:val="aa"/>
        <w:tblW w:w="9634" w:type="dxa"/>
        <w:tblLook w:val="04A0" w:firstRow="1" w:lastRow="0" w:firstColumn="1" w:lastColumn="0" w:noHBand="0" w:noVBand="1"/>
      </w:tblPr>
      <w:tblGrid>
        <w:gridCol w:w="905"/>
        <w:gridCol w:w="3626"/>
        <w:gridCol w:w="5103"/>
      </w:tblGrid>
      <w:tr w:rsidR="007D6907" w:rsidTr="007D6907">
        <w:tc>
          <w:tcPr>
            <w:tcW w:w="905" w:type="dxa"/>
            <w:shd w:val="clear" w:color="auto" w:fill="auto"/>
            <w:vAlign w:val="center"/>
          </w:tcPr>
          <w:p w:rsidR="007D6907" w:rsidRPr="003C4A3C" w:rsidRDefault="007D6907" w:rsidP="00F158E8">
            <w:pPr>
              <w:spacing w:after="120"/>
              <w:jc w:val="center"/>
              <w:rPr>
                <w:b/>
              </w:rPr>
            </w:pPr>
            <w:r w:rsidRPr="003C4A3C">
              <w:rPr>
                <w:b/>
              </w:rPr>
              <w:lastRenderedPageBreak/>
              <w:t>5G new features</w:t>
            </w:r>
          </w:p>
        </w:tc>
        <w:tc>
          <w:tcPr>
            <w:tcW w:w="3626" w:type="dxa"/>
          </w:tcPr>
          <w:p w:rsidR="007D6907" w:rsidRPr="003C4A3C" w:rsidRDefault="007D6907" w:rsidP="009E12A6">
            <w:pPr>
              <w:spacing w:after="120"/>
              <w:jc w:val="center"/>
              <w:rPr>
                <w:b/>
              </w:rPr>
            </w:pPr>
            <w:r w:rsidRPr="003C4A3C">
              <w:rPr>
                <w:b/>
              </w:rPr>
              <w:t>Whether the current 5G features can be used to realise the purpose of IOPS or not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D6907" w:rsidRPr="009E12A6" w:rsidRDefault="009E12A6" w:rsidP="007D6907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R</w:t>
            </w:r>
            <w:r>
              <w:rPr>
                <w:rFonts w:eastAsiaTheme="minorEastAsia"/>
                <w:b/>
                <w:lang w:eastAsia="zh-CN"/>
              </w:rPr>
              <w:t>easons</w:t>
            </w:r>
          </w:p>
        </w:tc>
      </w:tr>
      <w:tr w:rsidR="007D6907" w:rsidTr="007D6907">
        <w:tc>
          <w:tcPr>
            <w:tcW w:w="905" w:type="dxa"/>
            <w:shd w:val="clear" w:color="auto" w:fill="auto"/>
            <w:vAlign w:val="center"/>
          </w:tcPr>
          <w:p w:rsidR="007D6907" w:rsidRPr="003C4A3C" w:rsidRDefault="007D6907" w:rsidP="00F158E8">
            <w:pPr>
              <w:spacing w:after="120"/>
              <w:jc w:val="center"/>
              <w:rPr>
                <w:b/>
              </w:rPr>
            </w:pPr>
            <w:r w:rsidRPr="003C4A3C">
              <w:rPr>
                <w:b/>
              </w:rPr>
              <w:t>MINT</w:t>
            </w:r>
          </w:p>
        </w:tc>
        <w:tc>
          <w:tcPr>
            <w:tcW w:w="3626" w:type="dxa"/>
          </w:tcPr>
          <w:p w:rsidR="007D6907" w:rsidRPr="009E12A6" w:rsidRDefault="009E12A6" w:rsidP="009E12A6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</w:t>
            </w:r>
            <w:r>
              <w:rPr>
                <w:rFonts w:eastAsiaTheme="minorEastAsia"/>
                <w:lang w:val="en-US" w:eastAsia="zh-CN"/>
              </w:rPr>
              <w:t>annot</w:t>
            </w:r>
          </w:p>
        </w:tc>
        <w:tc>
          <w:tcPr>
            <w:tcW w:w="5103" w:type="dxa"/>
            <w:shd w:val="clear" w:color="auto" w:fill="auto"/>
          </w:tcPr>
          <w:p w:rsidR="007D6907" w:rsidRDefault="007D6907" w:rsidP="00F158E8">
            <w:pPr>
              <w:overflowPunct/>
              <w:autoSpaceDE/>
              <w:autoSpaceDN/>
              <w:adjustRightInd/>
              <w:spacing w:after="120"/>
              <w:textAlignment w:val="auto"/>
            </w:pPr>
            <w:r w:rsidRPr="003C4A3C">
              <w:rPr>
                <w:lang w:val="en-US"/>
              </w:rPr>
              <w:t>MINT aims to address special roaming during disaster conditions when the RAN node is unavailable, which is an ‘opposite’ scenario to the backhaul failure IOPS scenario (CN unavailable).</w:t>
            </w:r>
            <w:r w:rsidRPr="00AF234F">
              <w:t xml:space="preserve"> </w:t>
            </w:r>
          </w:p>
        </w:tc>
      </w:tr>
      <w:tr w:rsidR="007D6907" w:rsidRPr="00003E16" w:rsidTr="007D6907">
        <w:tc>
          <w:tcPr>
            <w:tcW w:w="905" w:type="dxa"/>
            <w:shd w:val="clear" w:color="auto" w:fill="auto"/>
            <w:vAlign w:val="center"/>
          </w:tcPr>
          <w:p w:rsidR="007D6907" w:rsidRPr="003C4A3C" w:rsidRDefault="007D6907" w:rsidP="00F158E8">
            <w:pPr>
              <w:spacing w:after="120"/>
              <w:jc w:val="center"/>
              <w:rPr>
                <w:b/>
              </w:rPr>
            </w:pPr>
            <w:r w:rsidRPr="003C4A3C">
              <w:rPr>
                <w:b/>
              </w:rPr>
              <w:t>ProSe</w:t>
            </w:r>
          </w:p>
        </w:tc>
        <w:tc>
          <w:tcPr>
            <w:tcW w:w="3626" w:type="dxa"/>
          </w:tcPr>
          <w:p w:rsidR="007D6907" w:rsidDel="007D6907" w:rsidRDefault="009E12A6" w:rsidP="009E12A6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</w:pPr>
            <w:r>
              <w:rPr>
                <w:rFonts w:eastAsiaTheme="minorEastAsia" w:hint="eastAsia"/>
                <w:lang w:val="en-US" w:eastAsia="zh-CN"/>
              </w:rPr>
              <w:t>C</w:t>
            </w:r>
            <w:r>
              <w:rPr>
                <w:rFonts w:eastAsiaTheme="minorEastAsia"/>
                <w:lang w:val="en-US" w:eastAsia="zh-CN"/>
              </w:rPr>
              <w:t>annot</w:t>
            </w:r>
          </w:p>
        </w:tc>
        <w:tc>
          <w:tcPr>
            <w:tcW w:w="5103" w:type="dxa"/>
            <w:shd w:val="clear" w:color="auto" w:fill="auto"/>
          </w:tcPr>
          <w:p w:rsidR="007D6907" w:rsidRDefault="007D6907" w:rsidP="00392E42">
            <w:pPr>
              <w:numPr>
                <w:ilvl w:val="0"/>
                <w:numId w:val="23"/>
              </w:numPr>
              <w:tabs>
                <w:tab w:val="clear" w:pos="720"/>
                <w:tab w:val="num" w:pos="175"/>
              </w:tabs>
              <w:overflowPunct/>
              <w:autoSpaceDE/>
              <w:autoSpaceDN/>
              <w:adjustRightInd/>
              <w:spacing w:after="120"/>
              <w:ind w:left="175" w:hanging="175"/>
              <w:textAlignment w:val="auto"/>
            </w:pPr>
            <w:r>
              <w:t>ProSe discovery may rely on the CN, which is unreachable during backhaul failure or nomadic scenarios.</w:t>
            </w:r>
          </w:p>
          <w:p w:rsidR="009E12A6" w:rsidRDefault="007D6907" w:rsidP="007D6907">
            <w:pPr>
              <w:numPr>
                <w:ilvl w:val="0"/>
                <w:numId w:val="23"/>
              </w:numPr>
              <w:tabs>
                <w:tab w:val="clear" w:pos="720"/>
                <w:tab w:val="num" w:pos="175"/>
              </w:tabs>
              <w:overflowPunct/>
              <w:autoSpaceDE/>
              <w:autoSpaceDN/>
              <w:adjustRightInd/>
              <w:spacing w:after="120"/>
              <w:ind w:left="175" w:hanging="175"/>
              <w:textAlignment w:val="auto"/>
            </w:pPr>
            <w:r>
              <w:t>The communication range over PC5 (</w:t>
            </w:r>
            <w:r w:rsidRPr="00003E16">
              <w:rPr>
                <w:rFonts w:hint="eastAsia"/>
              </w:rPr>
              <w:t>NOTE</w:t>
            </w:r>
            <w:r>
              <w:t xml:space="preserve">: UE-to-UE relay still under study in R18) cannot give the same level of coverage area provided by one or more IOPS-capable RAN node(s). </w:t>
            </w:r>
          </w:p>
          <w:p w:rsidR="007D6907" w:rsidRDefault="009E12A6" w:rsidP="00CB6005">
            <w:pPr>
              <w:numPr>
                <w:ilvl w:val="0"/>
                <w:numId w:val="23"/>
              </w:numPr>
              <w:tabs>
                <w:tab w:val="clear" w:pos="720"/>
                <w:tab w:val="num" w:pos="175"/>
              </w:tabs>
              <w:overflowPunct/>
              <w:autoSpaceDE/>
              <w:autoSpaceDN/>
              <w:adjustRightInd/>
              <w:spacing w:after="120"/>
              <w:ind w:left="175" w:hanging="175"/>
              <w:textAlignment w:val="auto"/>
            </w:pPr>
            <w:r>
              <w:t>I</w:t>
            </w:r>
            <w:r w:rsidR="007D6907">
              <w:t xml:space="preserve">n </w:t>
            </w:r>
            <w:r w:rsidR="007D6907" w:rsidRPr="00B33052">
              <w:t xml:space="preserve">the backhaul failure scenario, </w:t>
            </w:r>
            <w:r w:rsidR="007D6907">
              <w:t xml:space="preserve">it is not possible to connect to the CN via UE-to-Network Relay if both the Remote UE and the Relay UE both </w:t>
            </w:r>
            <w:r w:rsidR="007D6907" w:rsidRPr="00B33052">
              <w:t>suffer from backhaul failure</w:t>
            </w:r>
            <w:r w:rsidR="007D6907">
              <w:t xml:space="preserve"> (i.e. belong to the same PLMN). </w:t>
            </w:r>
            <w:r>
              <w:t>It</w:t>
            </w:r>
            <w:r w:rsidR="007D6907" w:rsidRPr="00B33052">
              <w:t xml:space="preserve"> cannot </w:t>
            </w:r>
            <w:r>
              <w:t xml:space="preserve">be </w:t>
            </w:r>
            <w:r w:rsidR="007D6907" w:rsidRPr="00B33052">
              <w:t>assume</w:t>
            </w:r>
            <w:r>
              <w:t>d</w:t>
            </w:r>
            <w:r w:rsidR="007D6907" w:rsidRPr="00B33052">
              <w:t xml:space="preserve"> a UE can always discover </w:t>
            </w:r>
            <w:r w:rsidR="007D6907">
              <w:t xml:space="preserve">a </w:t>
            </w:r>
            <w:r w:rsidR="007D6907" w:rsidRPr="00B33052">
              <w:t>ProSe</w:t>
            </w:r>
            <w:r w:rsidR="007D6907">
              <w:t xml:space="preserve"> UE-to-Network Relay</w:t>
            </w:r>
            <w:r w:rsidR="007D6907" w:rsidRPr="00B33052">
              <w:t xml:space="preserve"> UE</w:t>
            </w:r>
            <w:r w:rsidR="007D6907">
              <w:t xml:space="preserve"> belongs to a different PLMN</w:t>
            </w:r>
            <w:r w:rsidR="007D6907" w:rsidRPr="00B33052">
              <w:t xml:space="preserve"> when the backhaul failure happens.</w:t>
            </w:r>
          </w:p>
        </w:tc>
      </w:tr>
      <w:tr w:rsidR="007D6907" w:rsidTr="007D6907">
        <w:tc>
          <w:tcPr>
            <w:tcW w:w="905" w:type="dxa"/>
            <w:shd w:val="clear" w:color="auto" w:fill="auto"/>
            <w:vAlign w:val="center"/>
          </w:tcPr>
          <w:p w:rsidR="007D6907" w:rsidRPr="003C4A3C" w:rsidRDefault="007D6907" w:rsidP="00F158E8">
            <w:pPr>
              <w:spacing w:after="120"/>
              <w:jc w:val="center"/>
              <w:rPr>
                <w:b/>
              </w:rPr>
            </w:pPr>
            <w:r w:rsidRPr="003C4A3C">
              <w:rPr>
                <w:b/>
              </w:rPr>
              <w:t>VMR</w:t>
            </w:r>
          </w:p>
        </w:tc>
        <w:tc>
          <w:tcPr>
            <w:tcW w:w="3626" w:type="dxa"/>
          </w:tcPr>
          <w:p w:rsidR="007D6907" w:rsidRPr="009E12A6" w:rsidRDefault="009E12A6" w:rsidP="009E12A6">
            <w:pPr>
              <w:overflowPunct/>
              <w:autoSpaceDE/>
              <w:autoSpaceDN/>
              <w:adjustRightInd/>
              <w:spacing w:after="120"/>
              <w:ind w:left="175"/>
              <w:jc w:val="center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annot</w:t>
            </w:r>
          </w:p>
        </w:tc>
        <w:tc>
          <w:tcPr>
            <w:tcW w:w="5103" w:type="dxa"/>
            <w:shd w:val="clear" w:color="auto" w:fill="auto"/>
          </w:tcPr>
          <w:p w:rsidR="007D6907" w:rsidRDefault="007D6907" w:rsidP="00F158E8">
            <w:pPr>
              <w:numPr>
                <w:ilvl w:val="0"/>
                <w:numId w:val="23"/>
              </w:numPr>
              <w:tabs>
                <w:tab w:val="clear" w:pos="720"/>
                <w:tab w:val="num" w:pos="175"/>
              </w:tabs>
              <w:overflowPunct/>
              <w:autoSpaceDE/>
              <w:autoSpaceDN/>
              <w:adjustRightInd/>
              <w:spacing w:after="120"/>
              <w:ind w:left="175" w:hanging="175"/>
              <w:textAlignment w:val="auto"/>
            </w:pPr>
            <w:r>
              <w:t xml:space="preserve">Similar to ProSe, VMR cannot give the same level of coverage area provided by one or more IOPS-capable RAN node(s). </w:t>
            </w:r>
            <w:r w:rsidRPr="00B33052">
              <w:t xml:space="preserve">Currently the VMR </w:t>
            </w:r>
            <w:r>
              <w:t>cannot</w:t>
            </w:r>
            <w:r w:rsidRPr="00B33052">
              <w:t xml:space="preserve"> support Roaming (i.e. VMR and UE </w:t>
            </w:r>
            <w:r>
              <w:t xml:space="preserve">belong to </w:t>
            </w:r>
            <w:r w:rsidRPr="00B33052">
              <w:t xml:space="preserve">different PLMNs). </w:t>
            </w:r>
          </w:p>
          <w:p w:rsidR="007D6907" w:rsidRDefault="007D6907" w:rsidP="00392E42">
            <w:pPr>
              <w:numPr>
                <w:ilvl w:val="0"/>
                <w:numId w:val="23"/>
              </w:numPr>
              <w:tabs>
                <w:tab w:val="clear" w:pos="720"/>
                <w:tab w:val="num" w:pos="175"/>
              </w:tabs>
              <w:overflowPunct/>
              <w:autoSpaceDE/>
              <w:autoSpaceDN/>
              <w:adjustRightInd/>
              <w:spacing w:after="120"/>
              <w:ind w:left="175" w:hanging="175"/>
              <w:textAlignment w:val="auto"/>
            </w:pPr>
            <w:r>
              <w:t xml:space="preserve">VMR cannot </w:t>
            </w:r>
            <w:r w:rsidRPr="00B33052">
              <w:t xml:space="preserve">work </w:t>
            </w:r>
            <w:r>
              <w:t>with</w:t>
            </w:r>
            <w:r w:rsidRPr="00AF234F">
              <w:t xml:space="preserve"> the absence of normal </w:t>
            </w:r>
            <w:r w:rsidRPr="00B33052">
              <w:t>network</w:t>
            </w:r>
            <w:r w:rsidRPr="00AF234F">
              <w:t xml:space="preserve"> infrastructure availability</w:t>
            </w:r>
            <w:r w:rsidRPr="00B33052">
              <w:t>.</w:t>
            </w:r>
          </w:p>
        </w:tc>
      </w:tr>
      <w:tr w:rsidR="007D6907" w:rsidTr="007D6907">
        <w:tc>
          <w:tcPr>
            <w:tcW w:w="905" w:type="dxa"/>
            <w:shd w:val="clear" w:color="auto" w:fill="auto"/>
            <w:vAlign w:val="center"/>
          </w:tcPr>
          <w:p w:rsidR="007D6907" w:rsidRPr="003C4A3C" w:rsidRDefault="007D6907" w:rsidP="00F158E8">
            <w:pPr>
              <w:spacing w:after="120"/>
              <w:jc w:val="center"/>
              <w:rPr>
                <w:b/>
              </w:rPr>
            </w:pPr>
            <w:r w:rsidRPr="003C4A3C">
              <w:rPr>
                <w:b/>
              </w:rPr>
              <w:t>NPN</w:t>
            </w:r>
          </w:p>
        </w:tc>
        <w:tc>
          <w:tcPr>
            <w:tcW w:w="3626" w:type="dxa"/>
          </w:tcPr>
          <w:p w:rsidR="007D6907" w:rsidRPr="009E12A6" w:rsidRDefault="009E12A6" w:rsidP="009E12A6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</w:t>
            </w:r>
            <w:r>
              <w:rPr>
                <w:rFonts w:eastAsiaTheme="minorEastAsia"/>
                <w:lang w:val="en-US" w:eastAsia="zh-CN"/>
              </w:rPr>
              <w:t>annot</w:t>
            </w:r>
          </w:p>
        </w:tc>
        <w:tc>
          <w:tcPr>
            <w:tcW w:w="5103" w:type="dxa"/>
            <w:shd w:val="clear" w:color="auto" w:fill="auto"/>
          </w:tcPr>
          <w:p w:rsidR="007D6907" w:rsidRDefault="007D6907" w:rsidP="009257AF">
            <w:pPr>
              <w:overflowPunct/>
              <w:autoSpaceDE/>
              <w:autoSpaceDN/>
              <w:adjustRightInd/>
              <w:spacing w:after="120"/>
              <w:textAlignment w:val="auto"/>
            </w:pPr>
            <w:r>
              <w:rPr>
                <w:lang w:val="en-US"/>
              </w:rPr>
              <w:t xml:space="preserve">The </w:t>
            </w:r>
            <w:r w:rsidRPr="00AF234F">
              <w:rPr>
                <w:lang w:val="en-US"/>
              </w:rPr>
              <w:t xml:space="preserve">SNPN cannot fully address the IOPS </w:t>
            </w:r>
            <w:r>
              <w:rPr>
                <w:lang w:val="en-US"/>
              </w:rPr>
              <w:t>scenarios</w:t>
            </w:r>
            <w:r w:rsidRPr="00AF234F">
              <w:rPr>
                <w:lang w:val="en-US"/>
              </w:rPr>
              <w:t xml:space="preserve"> </w:t>
            </w:r>
            <w:r>
              <w:rPr>
                <w:lang w:val="en-US"/>
              </w:rPr>
              <w:t>as the it</w:t>
            </w:r>
            <w:r w:rsidRPr="00AF234F">
              <w:rPr>
                <w:lang w:val="en-US"/>
              </w:rPr>
              <w:t xml:space="preserve"> cannot </w:t>
            </w:r>
            <w:r>
              <w:rPr>
                <w:lang w:val="en-US"/>
              </w:rPr>
              <w:t xml:space="preserve">support the CN switch between normal CN (or macro CN) and SNPN </w:t>
            </w:r>
            <w:r w:rsidRPr="00AF234F">
              <w:rPr>
                <w:lang w:val="en-US"/>
              </w:rPr>
              <w:t>when backhaul failure</w:t>
            </w:r>
            <w:r>
              <w:rPr>
                <w:lang w:val="en-US"/>
              </w:rPr>
              <w:t xml:space="preserve"> happens</w:t>
            </w:r>
            <w:r w:rsidRPr="00AF234F">
              <w:rPr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  <w:r w:rsidRPr="009257AF">
              <w:t xml:space="preserve">SNPN can be an alternative way to realise the </w:t>
            </w:r>
            <w:r w:rsidRPr="009257AF">
              <w:rPr>
                <w:lang w:val="en-US"/>
              </w:rPr>
              <w:t>nomadic IOPS</w:t>
            </w:r>
            <w:r>
              <w:rPr>
                <w:lang w:val="en-US"/>
              </w:rPr>
              <w:t xml:space="preserve"> </w:t>
            </w:r>
            <w:r w:rsidRPr="009257AF">
              <w:rPr>
                <w:lang w:val="en-US"/>
              </w:rPr>
              <w:t>scenario</w:t>
            </w:r>
          </w:p>
        </w:tc>
      </w:tr>
      <w:tr w:rsidR="007D6907" w:rsidTr="007D6907">
        <w:tc>
          <w:tcPr>
            <w:tcW w:w="905" w:type="dxa"/>
            <w:shd w:val="clear" w:color="auto" w:fill="auto"/>
            <w:vAlign w:val="center"/>
          </w:tcPr>
          <w:p w:rsidR="007D6907" w:rsidRPr="003C4A3C" w:rsidRDefault="007D6907" w:rsidP="00F158E8">
            <w:pPr>
              <w:spacing w:after="120"/>
              <w:jc w:val="center"/>
              <w:rPr>
                <w:b/>
              </w:rPr>
            </w:pPr>
            <w:r w:rsidRPr="00392E42">
              <w:rPr>
                <w:b/>
              </w:rPr>
              <w:t>MEC</w:t>
            </w:r>
          </w:p>
        </w:tc>
        <w:tc>
          <w:tcPr>
            <w:tcW w:w="3626" w:type="dxa"/>
          </w:tcPr>
          <w:p w:rsidR="007D6907" w:rsidRPr="009E12A6" w:rsidRDefault="009E12A6" w:rsidP="009E12A6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annot</w:t>
            </w:r>
          </w:p>
        </w:tc>
        <w:tc>
          <w:tcPr>
            <w:tcW w:w="5103" w:type="dxa"/>
            <w:shd w:val="clear" w:color="auto" w:fill="auto"/>
          </w:tcPr>
          <w:p w:rsidR="007D6907" w:rsidRDefault="007D6907" w:rsidP="00392E4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lang w:val="en-US"/>
              </w:rPr>
            </w:pPr>
            <w:r>
              <w:t>MEC cannot work with the absence of backhaul connection and normal network infrastructure availability.</w:t>
            </w:r>
          </w:p>
        </w:tc>
      </w:tr>
      <w:tr w:rsidR="007D6907" w:rsidTr="007D6907">
        <w:tc>
          <w:tcPr>
            <w:tcW w:w="905" w:type="dxa"/>
            <w:shd w:val="clear" w:color="auto" w:fill="auto"/>
          </w:tcPr>
          <w:p w:rsidR="007D6907" w:rsidRPr="00392E42" w:rsidRDefault="007D6907" w:rsidP="00563B25">
            <w:pPr>
              <w:spacing w:after="120"/>
              <w:jc w:val="center"/>
              <w:rPr>
                <w:b/>
              </w:rPr>
            </w:pPr>
            <w:r w:rsidRPr="00392E42">
              <w:rPr>
                <w:b/>
              </w:rPr>
              <w:t>ATSSS</w:t>
            </w:r>
          </w:p>
        </w:tc>
        <w:tc>
          <w:tcPr>
            <w:tcW w:w="3626" w:type="dxa"/>
          </w:tcPr>
          <w:p w:rsidR="007D6907" w:rsidRPr="009E12A6" w:rsidRDefault="009E12A6" w:rsidP="009E12A6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annot</w:t>
            </w:r>
          </w:p>
        </w:tc>
        <w:tc>
          <w:tcPr>
            <w:tcW w:w="5103" w:type="dxa"/>
            <w:shd w:val="clear" w:color="auto" w:fill="auto"/>
          </w:tcPr>
          <w:p w:rsidR="007D6907" w:rsidRPr="00B33052" w:rsidRDefault="007D6907" w:rsidP="00392E42">
            <w:pPr>
              <w:overflowPunct/>
              <w:autoSpaceDE/>
              <w:autoSpaceDN/>
              <w:adjustRightInd/>
              <w:spacing w:after="120"/>
              <w:textAlignment w:val="auto"/>
            </w:pPr>
            <w:r>
              <w:t>ATSSS cannot work with the absence of backhaul connection and normal network infrastructure availability.</w:t>
            </w:r>
          </w:p>
        </w:tc>
      </w:tr>
    </w:tbl>
    <w:p w:rsidR="001165A2" w:rsidRDefault="009E5C66" w:rsidP="004570ED">
      <w:pPr>
        <w:spacing w:after="120"/>
      </w:pPr>
      <w:r>
        <w:t>Based on the analysis in the above table</w:t>
      </w:r>
      <w:r w:rsidR="008B01E2">
        <w:t xml:space="preserve">, the above requirement </w:t>
      </w:r>
      <w:r w:rsidR="00F158E8">
        <w:t xml:space="preserve">in TS 22.261 [4] </w:t>
      </w:r>
      <w:r w:rsidR="008B01E2">
        <w:t xml:space="preserve">is </w:t>
      </w:r>
      <w:r w:rsidR="004570ED">
        <w:t xml:space="preserve">not </w:t>
      </w:r>
      <w:r w:rsidR="004570ED" w:rsidRPr="00331236">
        <w:t>satisfied</w:t>
      </w:r>
      <w:r w:rsidR="008F0B3A" w:rsidRPr="008F0B3A">
        <w:t xml:space="preserve"> </w:t>
      </w:r>
      <w:r w:rsidR="008F0B3A">
        <w:t>currently</w:t>
      </w:r>
      <w:r w:rsidR="004570ED" w:rsidRPr="00331236">
        <w:t xml:space="preserve"> </w:t>
      </w:r>
      <w:r w:rsidR="008F0B3A">
        <w:t xml:space="preserve">as </w:t>
      </w:r>
      <w:r w:rsidR="004570ED">
        <w:t xml:space="preserve">the </w:t>
      </w:r>
      <w:r w:rsidR="004570ED" w:rsidRPr="00331236">
        <w:t xml:space="preserve">5G system is not capable to provide IOPS mode. </w:t>
      </w:r>
    </w:p>
    <w:p w:rsidR="004570ED" w:rsidRDefault="004570ED" w:rsidP="004570ED">
      <w:pPr>
        <w:spacing w:after="120"/>
      </w:pPr>
      <w:r w:rsidRPr="00331236">
        <w:t xml:space="preserve">To address the continued </w:t>
      </w:r>
      <w:r w:rsidR="008B01E2">
        <w:t>c</w:t>
      </w:r>
      <w:r w:rsidRPr="00331236">
        <w:t xml:space="preserve">ommunication ability of Public Safety users in the scenarios of network backhaul failure or a nomadic network deployment, </w:t>
      </w:r>
      <w:r>
        <w:t xml:space="preserve">the operators only left the choice to deploy an EPS-based IOPS if </w:t>
      </w:r>
      <w:r w:rsidR="00FC5637">
        <w:t>there is no</w:t>
      </w:r>
      <w:r>
        <w:t xml:space="preserve"> IOPS mode and corresponding functionalities in the 5G system.</w:t>
      </w:r>
      <w:r w:rsidRPr="00331236">
        <w:t xml:space="preserve"> </w:t>
      </w:r>
      <w:r w:rsidR="00FC5637">
        <w:t>Besides, f</w:t>
      </w:r>
      <w:r w:rsidRPr="00331236">
        <w:t>or the operators and consumers has existing 5G system deployment, the IOPS mode benefits the ability to mitigate the 5G infrastructure out-of-se</w:t>
      </w:r>
      <w:r w:rsidR="000E0FD4">
        <w:t>rvice under incident scenarios.</w:t>
      </w:r>
      <w:r w:rsidR="00EB6E20">
        <w:t xml:space="preserve"> </w:t>
      </w:r>
      <w:r w:rsidRPr="00331236">
        <w:t>For these reason</w:t>
      </w:r>
      <w:r w:rsidR="00204A0C">
        <w:t xml:space="preserve">s, it is necessary to introduce the </w:t>
      </w:r>
      <w:r w:rsidR="00D5606A">
        <w:t xml:space="preserve">implementation and deployment contents </w:t>
      </w:r>
      <w:r w:rsidRPr="00331236">
        <w:t>of Isolated Operation for Public Safety in 5GS (5IOPS) into the 5G system</w:t>
      </w:r>
      <w:r w:rsidR="006B0ABD">
        <w:t>, including system</w:t>
      </w:r>
      <w:r w:rsidR="006B0ABD" w:rsidRPr="008F12F4">
        <w:rPr>
          <w:rFonts w:hint="eastAsia"/>
        </w:rPr>
        <w:t xml:space="preserve"> architecture and </w:t>
      </w:r>
      <w:r w:rsidR="006B0ABD">
        <w:t>p</w:t>
      </w:r>
      <w:r w:rsidR="006B0ABD" w:rsidRPr="008F12F4">
        <w:rPr>
          <w:rFonts w:hint="eastAsia"/>
        </w:rPr>
        <w:t>rocedures for UEs joining and leaving</w:t>
      </w:r>
      <w:r w:rsidR="006B0ABD">
        <w:t xml:space="preserve"> the IOPS mode</w:t>
      </w:r>
      <w:r w:rsidRPr="00331236">
        <w:t>.</w:t>
      </w:r>
    </w:p>
    <w:p w:rsidR="008F0B57" w:rsidRDefault="00AB1E11" w:rsidP="00636B44">
      <w:pPr>
        <w:pStyle w:val="1"/>
        <w:rPr>
          <w:lang w:eastAsia="zh-CN"/>
        </w:rPr>
      </w:pPr>
      <w:r>
        <w:rPr>
          <w:lang w:eastAsia="zh-CN"/>
        </w:rPr>
        <w:t>3. Conclusion and proposal</w:t>
      </w:r>
      <w:r w:rsidR="00E71C8B">
        <w:rPr>
          <w:lang w:eastAsia="zh-CN"/>
        </w:rPr>
        <w:t>(s)</w:t>
      </w:r>
    </w:p>
    <w:p w:rsidR="00294B58" w:rsidRPr="004570ED" w:rsidRDefault="004570ED" w:rsidP="00294B58">
      <w:pPr>
        <w:rPr>
          <w:lang w:val="en-US" w:eastAsia="zh-CN"/>
        </w:rPr>
      </w:pPr>
      <w:r>
        <w:rPr>
          <w:iCs/>
        </w:rPr>
        <w:t xml:space="preserve">It is proposed that </w:t>
      </w:r>
      <w:r>
        <w:rPr>
          <w:rFonts w:hint="eastAsia"/>
          <w:iCs/>
          <w:lang w:val="en-US" w:eastAsia="zh-CN"/>
        </w:rPr>
        <w:t xml:space="preserve">the </w:t>
      </w:r>
      <w:r w:rsidR="00363FFF">
        <w:rPr>
          <w:iCs/>
          <w:lang w:val="en-US" w:eastAsia="zh-CN"/>
        </w:rPr>
        <w:t>features of</w:t>
      </w:r>
      <w:r w:rsidRPr="006600D7">
        <w:rPr>
          <w:rFonts w:hint="eastAsia"/>
        </w:rPr>
        <w:t xml:space="preserve"> </w:t>
      </w:r>
      <w:r w:rsidRPr="002309BC">
        <w:t xml:space="preserve">Isolated Operation for </w:t>
      </w:r>
      <w:r w:rsidRPr="00371714">
        <w:t>Public Safety in 5GS (5IOPS)</w:t>
      </w:r>
      <w:r w:rsidRPr="00371714">
        <w:rPr>
          <w:iCs/>
          <w:lang w:val="en-US" w:eastAsia="zh-CN"/>
        </w:rPr>
        <w:t xml:space="preserve"> </w:t>
      </w:r>
      <w:r w:rsidRPr="00371714">
        <w:rPr>
          <w:rFonts w:hint="eastAsia"/>
          <w:iCs/>
          <w:lang w:val="en-US" w:eastAsia="zh-CN"/>
        </w:rPr>
        <w:t>in S</w:t>
      </w:r>
      <w:r w:rsidRPr="00371714">
        <w:rPr>
          <w:iCs/>
          <w:lang w:val="en-US" w:eastAsia="zh-CN"/>
        </w:rPr>
        <w:t>2</w:t>
      </w:r>
      <w:r w:rsidRPr="00371714">
        <w:rPr>
          <w:rFonts w:hint="eastAsia"/>
          <w:iCs/>
          <w:lang w:val="en-US" w:eastAsia="zh-CN"/>
        </w:rPr>
        <w:t>-</w:t>
      </w:r>
      <w:r w:rsidR="009620C3">
        <w:rPr>
          <w:iCs/>
          <w:lang w:val="en-US" w:eastAsia="zh-CN"/>
        </w:rPr>
        <w:t xml:space="preserve">2205696 </w:t>
      </w:r>
      <w:r w:rsidR="000D5546" w:rsidRPr="00371714">
        <w:rPr>
          <w:iCs/>
          <w:lang w:val="en-US" w:eastAsia="zh-CN"/>
        </w:rPr>
        <w:t>and</w:t>
      </w:r>
      <w:r w:rsidR="000D5546" w:rsidRPr="00371714">
        <w:rPr>
          <w:rFonts w:hint="eastAsia"/>
          <w:iCs/>
          <w:lang w:val="en-US" w:eastAsia="zh-CN"/>
        </w:rPr>
        <w:t xml:space="preserve"> S</w:t>
      </w:r>
      <w:r w:rsidR="000D5546" w:rsidRPr="00371714">
        <w:rPr>
          <w:iCs/>
          <w:lang w:val="en-US" w:eastAsia="zh-CN"/>
        </w:rPr>
        <w:t>2</w:t>
      </w:r>
      <w:r w:rsidR="009620C3">
        <w:rPr>
          <w:iCs/>
          <w:lang w:val="en-US" w:eastAsia="zh-CN"/>
        </w:rPr>
        <w:t xml:space="preserve">-2205697 </w:t>
      </w:r>
      <w:r w:rsidR="000D5546" w:rsidRPr="00371714">
        <w:rPr>
          <w:iCs/>
          <w:lang w:val="en-US" w:eastAsia="zh-CN"/>
        </w:rPr>
        <w:t>are</w:t>
      </w:r>
      <w:r w:rsidR="00363FFF" w:rsidRPr="00371714">
        <w:rPr>
          <w:rFonts w:hint="eastAsia"/>
          <w:iCs/>
          <w:lang w:val="en-US" w:eastAsia="zh-CN"/>
        </w:rPr>
        <w:t xml:space="preserve"> agreed</w:t>
      </w:r>
      <w:r w:rsidRPr="00371714">
        <w:rPr>
          <w:rFonts w:hint="eastAsia"/>
          <w:iCs/>
          <w:lang w:val="en-US" w:eastAsia="zh-CN"/>
        </w:rPr>
        <w:t xml:space="preserve"> in </w:t>
      </w:r>
      <w:r w:rsidRPr="00371714">
        <w:rPr>
          <w:iCs/>
        </w:rPr>
        <w:t>SA2</w:t>
      </w:r>
      <w:r w:rsidRPr="00371714">
        <w:rPr>
          <w:rFonts w:hint="eastAsia"/>
          <w:iCs/>
          <w:lang w:val="en-US" w:eastAsia="zh-CN"/>
        </w:rPr>
        <w:t>.</w:t>
      </w:r>
    </w:p>
    <w:p w:rsidR="00294B58" w:rsidRDefault="00294B58" w:rsidP="00294B58">
      <w:pPr>
        <w:pStyle w:val="1"/>
        <w:rPr>
          <w:lang w:eastAsia="zh-CN"/>
        </w:rPr>
      </w:pPr>
      <w:r w:rsidRPr="00FC5637">
        <w:rPr>
          <w:lang w:eastAsia="zh-CN"/>
        </w:rPr>
        <w:t>4. References</w:t>
      </w:r>
      <w:r w:rsidR="00DA2184" w:rsidRPr="00FC5637">
        <w:rPr>
          <w:lang w:eastAsia="zh-CN"/>
        </w:rPr>
        <w:t xml:space="preserve"> </w:t>
      </w:r>
    </w:p>
    <w:p w:rsidR="004570ED" w:rsidRDefault="004570ED" w:rsidP="008F0B3A">
      <w:pPr>
        <w:pStyle w:val="Reference"/>
        <w:rPr>
          <w:lang w:val="fr-FR"/>
        </w:rPr>
      </w:pPr>
      <w:r w:rsidRPr="002D57EF">
        <w:rPr>
          <w:lang w:val="fr-FR"/>
        </w:rPr>
        <w:t>[1]</w:t>
      </w:r>
      <w:r w:rsidRPr="002D57EF">
        <w:rPr>
          <w:lang w:val="fr-FR"/>
        </w:rPr>
        <w:tab/>
      </w:r>
      <w:r w:rsidRPr="001A6A29">
        <w:rPr>
          <w:lang w:val="fr-FR"/>
        </w:rPr>
        <w:t>T</w:t>
      </w:r>
      <w:r>
        <w:rPr>
          <w:lang w:val="fr-FR"/>
        </w:rPr>
        <w:t>S</w:t>
      </w:r>
      <w:r w:rsidRPr="001A6A29">
        <w:rPr>
          <w:lang w:val="fr-FR"/>
        </w:rPr>
        <w:t xml:space="preserve"> </w:t>
      </w:r>
      <w:r w:rsidR="008F0B3A">
        <w:rPr>
          <w:lang w:val="fr-FR"/>
        </w:rPr>
        <w:t>2</w:t>
      </w:r>
      <w:r w:rsidR="008F0B3A" w:rsidRPr="001A6A29">
        <w:rPr>
          <w:lang w:val="fr-FR"/>
        </w:rPr>
        <w:t>3</w:t>
      </w:r>
      <w:r w:rsidRPr="001A6A29">
        <w:rPr>
          <w:lang w:val="fr-FR"/>
        </w:rPr>
        <w:t>.</w:t>
      </w:r>
      <w:r>
        <w:rPr>
          <w:lang w:val="fr-FR"/>
        </w:rPr>
        <w:t>401</w:t>
      </w:r>
      <w:r w:rsidR="008F0B3A">
        <w:rPr>
          <w:lang w:val="fr-FR"/>
        </w:rPr>
        <w:t xml:space="preserve">, </w:t>
      </w:r>
      <w:r w:rsidR="008F0B3A" w:rsidRPr="008F0B3A">
        <w:rPr>
          <w:lang w:val="fr-FR"/>
        </w:rPr>
        <w:t>General Packet Radio Service (GPRS) enhancements for</w:t>
      </w:r>
      <w:r w:rsidR="008F0B3A">
        <w:rPr>
          <w:lang w:val="fr-FR"/>
        </w:rPr>
        <w:t xml:space="preserve"> </w:t>
      </w:r>
      <w:r w:rsidR="008F0B3A" w:rsidRPr="008F0B3A">
        <w:rPr>
          <w:lang w:val="fr-FR"/>
        </w:rPr>
        <w:t>Evolved Universal Terrestrial Radio Access Network</w:t>
      </w:r>
      <w:r w:rsidR="008F0B3A">
        <w:rPr>
          <w:lang w:val="fr-FR"/>
        </w:rPr>
        <w:t xml:space="preserve"> </w:t>
      </w:r>
      <w:r w:rsidR="008F0B3A" w:rsidRPr="008F0B3A">
        <w:rPr>
          <w:lang w:val="fr-FR"/>
        </w:rPr>
        <w:t>(E-UTRAN) access</w:t>
      </w:r>
    </w:p>
    <w:p w:rsidR="008F0B3A" w:rsidRDefault="008F0B3A" w:rsidP="008F0B3A">
      <w:pPr>
        <w:pStyle w:val="Reference"/>
        <w:rPr>
          <w:lang w:val="fr-FR"/>
        </w:rPr>
      </w:pPr>
      <w:r>
        <w:rPr>
          <w:lang w:val="fr-FR"/>
        </w:rPr>
        <w:lastRenderedPageBreak/>
        <w:t xml:space="preserve">[2]   </w:t>
      </w:r>
      <w:r>
        <w:rPr>
          <w:lang w:val="fr-FR"/>
        </w:rPr>
        <w:tab/>
        <w:t xml:space="preserve">TS 33.401, </w:t>
      </w:r>
      <w:r w:rsidRPr="008F0B3A">
        <w:rPr>
          <w:lang w:val="fr-FR"/>
        </w:rPr>
        <w:t>3GPP System Architecture Evolutio</w:t>
      </w:r>
      <w:r>
        <w:rPr>
          <w:lang w:val="fr-FR"/>
        </w:rPr>
        <w:t>n (SAE);</w:t>
      </w:r>
      <w:r>
        <w:rPr>
          <w:rFonts w:hint="eastAsia"/>
          <w:lang w:val="fr-FR" w:eastAsia="zh-CN"/>
        </w:rPr>
        <w:t xml:space="preserve"> </w:t>
      </w:r>
      <w:r w:rsidRPr="008F0B3A">
        <w:rPr>
          <w:lang w:val="fr-FR"/>
        </w:rPr>
        <w:t>Security architecture</w:t>
      </w:r>
    </w:p>
    <w:p w:rsidR="004570ED" w:rsidRDefault="004570ED" w:rsidP="008F0B3A">
      <w:pPr>
        <w:pStyle w:val="Reference"/>
        <w:rPr>
          <w:lang w:val="fr-FR"/>
        </w:rPr>
      </w:pPr>
      <w:r>
        <w:rPr>
          <w:lang w:val="fr-FR"/>
        </w:rPr>
        <w:t>[</w:t>
      </w:r>
      <w:r w:rsidR="008F0B3A">
        <w:rPr>
          <w:lang w:val="fr-FR"/>
        </w:rPr>
        <w:t>3</w:t>
      </w:r>
      <w:r>
        <w:rPr>
          <w:lang w:val="fr-FR"/>
        </w:rPr>
        <w:t>]</w:t>
      </w:r>
      <w:r>
        <w:rPr>
          <w:lang w:val="fr-FR"/>
        </w:rPr>
        <w:tab/>
        <w:t>TS 23.180</w:t>
      </w:r>
      <w:r w:rsidR="008F0B3A">
        <w:rPr>
          <w:lang w:val="fr-FR"/>
        </w:rPr>
        <w:t xml:space="preserve">, </w:t>
      </w:r>
      <w:r w:rsidR="008F0B3A" w:rsidRPr="008F0B3A">
        <w:rPr>
          <w:lang w:val="fr-FR"/>
        </w:rPr>
        <w:t>Mission critical services support in the Isolated Operation for Public Safety (IOPS) mode of operation;</w:t>
      </w:r>
      <w:r w:rsidR="008F0B3A">
        <w:rPr>
          <w:lang w:val="fr-FR"/>
        </w:rPr>
        <w:t xml:space="preserve"> </w:t>
      </w:r>
      <w:r w:rsidR="008F0B3A" w:rsidRPr="008F0B3A">
        <w:rPr>
          <w:lang w:val="fr-FR"/>
        </w:rPr>
        <w:t>Functional architecture and information flows;</w:t>
      </w:r>
    </w:p>
    <w:p w:rsidR="004570ED" w:rsidRDefault="004570ED" w:rsidP="004570ED">
      <w:pPr>
        <w:pStyle w:val="Reference"/>
        <w:rPr>
          <w:lang w:val="fr-FR"/>
        </w:rPr>
      </w:pPr>
      <w:r>
        <w:rPr>
          <w:lang w:val="fr-FR"/>
        </w:rPr>
        <w:t>[</w:t>
      </w:r>
      <w:r w:rsidR="008F0B3A">
        <w:rPr>
          <w:lang w:val="fr-FR"/>
        </w:rPr>
        <w:t>4</w:t>
      </w:r>
      <w:r>
        <w:rPr>
          <w:lang w:val="fr-FR"/>
        </w:rPr>
        <w:t>]</w:t>
      </w:r>
      <w:r>
        <w:rPr>
          <w:lang w:val="fr-FR"/>
        </w:rPr>
        <w:tab/>
        <w:t>TS 22.261</w:t>
      </w:r>
      <w:r w:rsidR="008F0B3A">
        <w:rPr>
          <w:lang w:val="fr-FR"/>
        </w:rPr>
        <w:t xml:space="preserve">, </w:t>
      </w:r>
      <w:r w:rsidR="008F0B3A" w:rsidRPr="008F0B3A">
        <w:rPr>
          <w:lang w:val="fr-FR"/>
        </w:rPr>
        <w:t>Service requirements for the 5G system;</w:t>
      </w:r>
    </w:p>
    <w:p w:rsidR="00294B58" w:rsidRPr="00294B58" w:rsidRDefault="00294B58" w:rsidP="00294B58">
      <w:pPr>
        <w:rPr>
          <w:lang w:eastAsia="zh-CN"/>
        </w:rPr>
      </w:pPr>
    </w:p>
    <w:sectPr w:rsidR="00294B58" w:rsidRPr="00294B58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0DD3" w:rsidRDefault="00A80DD3">
      <w:r>
        <w:separator/>
      </w:r>
    </w:p>
    <w:p w:rsidR="00A80DD3" w:rsidRDefault="00A80DD3"/>
  </w:endnote>
  <w:endnote w:type="continuationSeparator" w:id="0">
    <w:p w:rsidR="00A80DD3" w:rsidRDefault="00A80DD3">
      <w:r>
        <w:continuationSeparator/>
      </w:r>
    </w:p>
    <w:p w:rsidR="00A80DD3" w:rsidRDefault="00A80D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13A5E" w:rsidRDefault="00013A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0DD3" w:rsidRDefault="00A80DD3">
      <w:r>
        <w:separator/>
      </w:r>
    </w:p>
    <w:p w:rsidR="00A80DD3" w:rsidRDefault="00A80DD3"/>
  </w:footnote>
  <w:footnote w:type="continuationSeparator" w:id="0">
    <w:p w:rsidR="00A80DD3" w:rsidRDefault="00A80DD3">
      <w:r>
        <w:continuationSeparator/>
      </w:r>
    </w:p>
    <w:p w:rsidR="00A80DD3" w:rsidRDefault="00A80DD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A5E" w:rsidRDefault="00013A5E"/>
  <w:p w:rsidR="00013A5E" w:rsidRDefault="00013A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B3FA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11BA2"/>
    <w:multiLevelType w:val="hybridMultilevel"/>
    <w:tmpl w:val="75E695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35454DD"/>
    <w:multiLevelType w:val="hybridMultilevel"/>
    <w:tmpl w:val="D69E05F4"/>
    <w:lvl w:ilvl="0" w:tplc="A080E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5CD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7CDF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68BE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E6ED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1EBC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9AC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3C77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9016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3E80E25"/>
    <w:multiLevelType w:val="hybridMultilevel"/>
    <w:tmpl w:val="895E6978"/>
    <w:lvl w:ilvl="0" w:tplc="AA667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4CE3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742B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1CA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78C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A5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3222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34A6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04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6794D80"/>
    <w:multiLevelType w:val="hybridMultilevel"/>
    <w:tmpl w:val="DDDAAC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0079E4"/>
    <w:multiLevelType w:val="hybridMultilevel"/>
    <w:tmpl w:val="01CADA06"/>
    <w:lvl w:ilvl="0" w:tplc="BE9048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C649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3EA8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9688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847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766F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967B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4628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0809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3C75D1"/>
    <w:multiLevelType w:val="hybridMultilevel"/>
    <w:tmpl w:val="3E98C5EE"/>
    <w:lvl w:ilvl="0" w:tplc="F3CEC3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4E3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98D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7ED0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52D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440F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57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1453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B07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8"/>
  </w:num>
  <w:num w:numId="3">
    <w:abstractNumId w:val="1"/>
  </w:num>
  <w:num w:numId="4">
    <w:abstractNumId w:val="5"/>
  </w:num>
  <w:num w:numId="5">
    <w:abstractNumId w:val="15"/>
  </w:num>
  <w:num w:numId="6">
    <w:abstractNumId w:val="24"/>
  </w:num>
  <w:num w:numId="7">
    <w:abstractNumId w:val="9"/>
  </w:num>
  <w:num w:numId="8">
    <w:abstractNumId w:val="14"/>
  </w:num>
  <w:num w:numId="9">
    <w:abstractNumId w:val="22"/>
  </w:num>
  <w:num w:numId="10">
    <w:abstractNumId w:val="25"/>
  </w:num>
  <w:num w:numId="11">
    <w:abstractNumId w:val="10"/>
  </w:num>
  <w:num w:numId="12">
    <w:abstractNumId w:val="0"/>
  </w:num>
  <w:num w:numId="13">
    <w:abstractNumId w:val="3"/>
  </w:num>
  <w:num w:numId="14">
    <w:abstractNumId w:val="11"/>
  </w:num>
  <w:num w:numId="15">
    <w:abstractNumId w:val="16"/>
  </w:num>
  <w:num w:numId="16">
    <w:abstractNumId w:val="4"/>
  </w:num>
  <w:num w:numId="17">
    <w:abstractNumId w:val="21"/>
  </w:num>
  <w:num w:numId="18">
    <w:abstractNumId w:val="13"/>
  </w:num>
  <w:num w:numId="19">
    <w:abstractNumId w:val="18"/>
  </w:num>
  <w:num w:numId="20">
    <w:abstractNumId w:val="20"/>
  </w:num>
  <w:num w:numId="21">
    <w:abstractNumId w:val="12"/>
  </w:num>
  <w:num w:numId="22">
    <w:abstractNumId w:val="2"/>
  </w:num>
  <w:num w:numId="23">
    <w:abstractNumId w:val="23"/>
  </w:num>
  <w:num w:numId="24">
    <w:abstractNumId w:val="17"/>
  </w:num>
  <w:num w:numId="25">
    <w:abstractNumId w:val="7"/>
  </w:num>
  <w:num w:numId="26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E16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9B5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0DB1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5BE0"/>
    <w:rsid w:val="000A75B1"/>
    <w:rsid w:val="000B103E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BFB"/>
    <w:rsid w:val="000D36DC"/>
    <w:rsid w:val="000D40A1"/>
    <w:rsid w:val="000D5546"/>
    <w:rsid w:val="000D59E4"/>
    <w:rsid w:val="000D5EAF"/>
    <w:rsid w:val="000D70EA"/>
    <w:rsid w:val="000E0A21"/>
    <w:rsid w:val="000E0FD4"/>
    <w:rsid w:val="000E44F6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165A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776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F58"/>
    <w:rsid w:val="001871AE"/>
    <w:rsid w:val="00187F8B"/>
    <w:rsid w:val="001906C2"/>
    <w:rsid w:val="00191C9E"/>
    <w:rsid w:val="001929DA"/>
    <w:rsid w:val="00193556"/>
    <w:rsid w:val="0019372E"/>
    <w:rsid w:val="00193C28"/>
    <w:rsid w:val="001940BC"/>
    <w:rsid w:val="001963FC"/>
    <w:rsid w:val="0019666E"/>
    <w:rsid w:val="00196B2A"/>
    <w:rsid w:val="0019723A"/>
    <w:rsid w:val="001A022E"/>
    <w:rsid w:val="001A0FD2"/>
    <w:rsid w:val="001A3297"/>
    <w:rsid w:val="001A3A7D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4A0C"/>
    <w:rsid w:val="00205037"/>
    <w:rsid w:val="00207F20"/>
    <w:rsid w:val="002102F5"/>
    <w:rsid w:val="002104A0"/>
    <w:rsid w:val="002113F8"/>
    <w:rsid w:val="00211565"/>
    <w:rsid w:val="0021166F"/>
    <w:rsid w:val="002122C3"/>
    <w:rsid w:val="00212A86"/>
    <w:rsid w:val="0021395C"/>
    <w:rsid w:val="002149CC"/>
    <w:rsid w:val="00214A95"/>
    <w:rsid w:val="0021576A"/>
    <w:rsid w:val="00215B76"/>
    <w:rsid w:val="00216039"/>
    <w:rsid w:val="00220AEB"/>
    <w:rsid w:val="00221F47"/>
    <w:rsid w:val="00223D76"/>
    <w:rsid w:val="0022711B"/>
    <w:rsid w:val="00230A69"/>
    <w:rsid w:val="00232A66"/>
    <w:rsid w:val="00233A50"/>
    <w:rsid w:val="00235221"/>
    <w:rsid w:val="002369C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6287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2F3C"/>
    <w:rsid w:val="002A3C41"/>
    <w:rsid w:val="002A6F90"/>
    <w:rsid w:val="002A7929"/>
    <w:rsid w:val="002B18F3"/>
    <w:rsid w:val="002B1D54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952"/>
    <w:rsid w:val="002D65B5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75D"/>
    <w:rsid w:val="00312459"/>
    <w:rsid w:val="003142A3"/>
    <w:rsid w:val="0031486D"/>
    <w:rsid w:val="003153C7"/>
    <w:rsid w:val="00316798"/>
    <w:rsid w:val="00317BA6"/>
    <w:rsid w:val="00320F27"/>
    <w:rsid w:val="0032155D"/>
    <w:rsid w:val="00322DBA"/>
    <w:rsid w:val="00322E01"/>
    <w:rsid w:val="00324F09"/>
    <w:rsid w:val="00325BE6"/>
    <w:rsid w:val="003264F1"/>
    <w:rsid w:val="00327CA6"/>
    <w:rsid w:val="00331F83"/>
    <w:rsid w:val="003338BB"/>
    <w:rsid w:val="003349DF"/>
    <w:rsid w:val="00335D2E"/>
    <w:rsid w:val="0034141F"/>
    <w:rsid w:val="00344474"/>
    <w:rsid w:val="00345264"/>
    <w:rsid w:val="003463B5"/>
    <w:rsid w:val="00346876"/>
    <w:rsid w:val="00347802"/>
    <w:rsid w:val="0034785B"/>
    <w:rsid w:val="00350918"/>
    <w:rsid w:val="003519A2"/>
    <w:rsid w:val="00352847"/>
    <w:rsid w:val="00352CA6"/>
    <w:rsid w:val="00353003"/>
    <w:rsid w:val="00353190"/>
    <w:rsid w:val="00353E52"/>
    <w:rsid w:val="003542DA"/>
    <w:rsid w:val="00355186"/>
    <w:rsid w:val="00356277"/>
    <w:rsid w:val="00357040"/>
    <w:rsid w:val="003607F8"/>
    <w:rsid w:val="00360CF4"/>
    <w:rsid w:val="003613BE"/>
    <w:rsid w:val="003619B5"/>
    <w:rsid w:val="00361C57"/>
    <w:rsid w:val="00362049"/>
    <w:rsid w:val="00363BB4"/>
    <w:rsid w:val="00363FFF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714"/>
    <w:rsid w:val="00371C7E"/>
    <w:rsid w:val="00372C13"/>
    <w:rsid w:val="00372FE8"/>
    <w:rsid w:val="003757F0"/>
    <w:rsid w:val="00375AC6"/>
    <w:rsid w:val="00375AFF"/>
    <w:rsid w:val="00375C1A"/>
    <w:rsid w:val="0038035D"/>
    <w:rsid w:val="00380A07"/>
    <w:rsid w:val="00380E74"/>
    <w:rsid w:val="00383F2D"/>
    <w:rsid w:val="00384D8F"/>
    <w:rsid w:val="00385ED7"/>
    <w:rsid w:val="0038795A"/>
    <w:rsid w:val="00391008"/>
    <w:rsid w:val="00391898"/>
    <w:rsid w:val="00391B9A"/>
    <w:rsid w:val="00392E42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C02B3"/>
    <w:rsid w:val="003C4A3C"/>
    <w:rsid w:val="003C599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22FC5"/>
    <w:rsid w:val="00423BDB"/>
    <w:rsid w:val="00423F36"/>
    <w:rsid w:val="0042449E"/>
    <w:rsid w:val="004268FC"/>
    <w:rsid w:val="004270E3"/>
    <w:rsid w:val="0043031B"/>
    <w:rsid w:val="00434A33"/>
    <w:rsid w:val="00434BDE"/>
    <w:rsid w:val="004361F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4EDB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570ED"/>
    <w:rsid w:val="004603EE"/>
    <w:rsid w:val="00460468"/>
    <w:rsid w:val="0046254E"/>
    <w:rsid w:val="0046289C"/>
    <w:rsid w:val="00465AD0"/>
    <w:rsid w:val="00466150"/>
    <w:rsid w:val="00470732"/>
    <w:rsid w:val="00470CA4"/>
    <w:rsid w:val="00472142"/>
    <w:rsid w:val="004745FD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75E"/>
    <w:rsid w:val="00491877"/>
    <w:rsid w:val="00494686"/>
    <w:rsid w:val="0049476B"/>
    <w:rsid w:val="004A11B0"/>
    <w:rsid w:val="004A1D6F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63EC"/>
    <w:rsid w:val="004D64F8"/>
    <w:rsid w:val="004D6700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7F42"/>
    <w:rsid w:val="005304F4"/>
    <w:rsid w:val="00530D6B"/>
    <w:rsid w:val="00531A43"/>
    <w:rsid w:val="00531F30"/>
    <w:rsid w:val="00532701"/>
    <w:rsid w:val="00533891"/>
    <w:rsid w:val="005348AA"/>
    <w:rsid w:val="00535204"/>
    <w:rsid w:val="00535985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EDB"/>
    <w:rsid w:val="0055392F"/>
    <w:rsid w:val="00554C55"/>
    <w:rsid w:val="00555F6C"/>
    <w:rsid w:val="00556068"/>
    <w:rsid w:val="00557F99"/>
    <w:rsid w:val="00561203"/>
    <w:rsid w:val="00561209"/>
    <w:rsid w:val="005612D1"/>
    <w:rsid w:val="00563B25"/>
    <w:rsid w:val="00563FBA"/>
    <w:rsid w:val="0056459E"/>
    <w:rsid w:val="005654A6"/>
    <w:rsid w:val="005657E5"/>
    <w:rsid w:val="00566A66"/>
    <w:rsid w:val="00567317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91AC5"/>
    <w:rsid w:val="005932C8"/>
    <w:rsid w:val="00593984"/>
    <w:rsid w:val="0059430C"/>
    <w:rsid w:val="00595C4B"/>
    <w:rsid w:val="005976E8"/>
    <w:rsid w:val="0059773D"/>
    <w:rsid w:val="005A18C9"/>
    <w:rsid w:val="005A1980"/>
    <w:rsid w:val="005A1A60"/>
    <w:rsid w:val="005A26B4"/>
    <w:rsid w:val="005A29F2"/>
    <w:rsid w:val="005A37D7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3D1B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FCE"/>
    <w:rsid w:val="006278F1"/>
    <w:rsid w:val="00631719"/>
    <w:rsid w:val="00632F1F"/>
    <w:rsid w:val="00635AB9"/>
    <w:rsid w:val="00636B44"/>
    <w:rsid w:val="00640010"/>
    <w:rsid w:val="0064130B"/>
    <w:rsid w:val="0064146B"/>
    <w:rsid w:val="00642055"/>
    <w:rsid w:val="00643BB7"/>
    <w:rsid w:val="00644664"/>
    <w:rsid w:val="00644B01"/>
    <w:rsid w:val="00646281"/>
    <w:rsid w:val="006462C1"/>
    <w:rsid w:val="00651D13"/>
    <w:rsid w:val="0065339E"/>
    <w:rsid w:val="006542BF"/>
    <w:rsid w:val="006613A4"/>
    <w:rsid w:val="00661EDA"/>
    <w:rsid w:val="0066251F"/>
    <w:rsid w:val="00665688"/>
    <w:rsid w:val="00666995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ABD"/>
    <w:rsid w:val="006B134E"/>
    <w:rsid w:val="006B3143"/>
    <w:rsid w:val="006B3A95"/>
    <w:rsid w:val="006B4823"/>
    <w:rsid w:val="006B48E8"/>
    <w:rsid w:val="006B7C81"/>
    <w:rsid w:val="006C018A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0A61"/>
    <w:rsid w:val="00704663"/>
    <w:rsid w:val="00705F89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4C4F"/>
    <w:rsid w:val="00756755"/>
    <w:rsid w:val="0076013E"/>
    <w:rsid w:val="0076063E"/>
    <w:rsid w:val="00762063"/>
    <w:rsid w:val="00762143"/>
    <w:rsid w:val="00762A9C"/>
    <w:rsid w:val="00763692"/>
    <w:rsid w:val="00763E75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3F1B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1086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572B"/>
    <w:rsid w:val="007D6907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5A4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3EF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61B6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668F"/>
    <w:rsid w:val="008872E1"/>
    <w:rsid w:val="008879DA"/>
    <w:rsid w:val="008907FD"/>
    <w:rsid w:val="00890F18"/>
    <w:rsid w:val="00892063"/>
    <w:rsid w:val="00893F00"/>
    <w:rsid w:val="008941FF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01E2"/>
    <w:rsid w:val="008B15E3"/>
    <w:rsid w:val="008B162F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6323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3A"/>
    <w:rsid w:val="008F0B57"/>
    <w:rsid w:val="008F197C"/>
    <w:rsid w:val="008F1CFA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2258"/>
    <w:rsid w:val="0092375A"/>
    <w:rsid w:val="00923A7D"/>
    <w:rsid w:val="009257AF"/>
    <w:rsid w:val="00926B89"/>
    <w:rsid w:val="00927C1B"/>
    <w:rsid w:val="00930E05"/>
    <w:rsid w:val="009312F0"/>
    <w:rsid w:val="00934371"/>
    <w:rsid w:val="00934470"/>
    <w:rsid w:val="009349AB"/>
    <w:rsid w:val="00934C2E"/>
    <w:rsid w:val="00935157"/>
    <w:rsid w:val="00935344"/>
    <w:rsid w:val="0093589E"/>
    <w:rsid w:val="0093615C"/>
    <w:rsid w:val="00936D93"/>
    <w:rsid w:val="00937D45"/>
    <w:rsid w:val="00942421"/>
    <w:rsid w:val="00942586"/>
    <w:rsid w:val="00942A8D"/>
    <w:rsid w:val="009437F9"/>
    <w:rsid w:val="00944B1F"/>
    <w:rsid w:val="00945C17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0C3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875AC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3746"/>
    <w:rsid w:val="009B4FF3"/>
    <w:rsid w:val="009B5E67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1B4E"/>
    <w:rsid w:val="009D239B"/>
    <w:rsid w:val="009D2E6B"/>
    <w:rsid w:val="009D361F"/>
    <w:rsid w:val="009D3A4F"/>
    <w:rsid w:val="009D534A"/>
    <w:rsid w:val="009D5459"/>
    <w:rsid w:val="009E051A"/>
    <w:rsid w:val="009E12A6"/>
    <w:rsid w:val="009E3D4D"/>
    <w:rsid w:val="009E4567"/>
    <w:rsid w:val="009E5815"/>
    <w:rsid w:val="009E5AD2"/>
    <w:rsid w:val="009E5C66"/>
    <w:rsid w:val="009E5E33"/>
    <w:rsid w:val="009F00BC"/>
    <w:rsid w:val="009F0561"/>
    <w:rsid w:val="009F0BD4"/>
    <w:rsid w:val="009F1B24"/>
    <w:rsid w:val="009F1DF2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52F8"/>
    <w:rsid w:val="00A76903"/>
    <w:rsid w:val="00A7757A"/>
    <w:rsid w:val="00A80DD3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1E11"/>
    <w:rsid w:val="00AB3BD1"/>
    <w:rsid w:val="00AB3FA9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442F"/>
    <w:rsid w:val="00AD67C7"/>
    <w:rsid w:val="00AE1CA8"/>
    <w:rsid w:val="00AE2732"/>
    <w:rsid w:val="00AE51ED"/>
    <w:rsid w:val="00AE58A6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D58"/>
    <w:rsid w:val="00B03E15"/>
    <w:rsid w:val="00B03F2F"/>
    <w:rsid w:val="00B04A48"/>
    <w:rsid w:val="00B059AF"/>
    <w:rsid w:val="00B05A70"/>
    <w:rsid w:val="00B06F3E"/>
    <w:rsid w:val="00B079F5"/>
    <w:rsid w:val="00B10464"/>
    <w:rsid w:val="00B11EFB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BA1"/>
    <w:rsid w:val="00B702BB"/>
    <w:rsid w:val="00B71E39"/>
    <w:rsid w:val="00B72CC6"/>
    <w:rsid w:val="00B741F2"/>
    <w:rsid w:val="00B75989"/>
    <w:rsid w:val="00B75F17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093"/>
    <w:rsid w:val="00B944BA"/>
    <w:rsid w:val="00B9467E"/>
    <w:rsid w:val="00B95DC8"/>
    <w:rsid w:val="00B9643B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2BF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005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926"/>
    <w:rsid w:val="00CD4A81"/>
    <w:rsid w:val="00CD4B24"/>
    <w:rsid w:val="00CD6F50"/>
    <w:rsid w:val="00CD799D"/>
    <w:rsid w:val="00CE034E"/>
    <w:rsid w:val="00CE14C8"/>
    <w:rsid w:val="00CE34A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5A6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606A"/>
    <w:rsid w:val="00D579EB"/>
    <w:rsid w:val="00D614D5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2F56"/>
    <w:rsid w:val="00D83241"/>
    <w:rsid w:val="00D841E6"/>
    <w:rsid w:val="00D84DCF"/>
    <w:rsid w:val="00D9022E"/>
    <w:rsid w:val="00D902CA"/>
    <w:rsid w:val="00D93D2F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91"/>
    <w:rsid w:val="00DC1357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550"/>
    <w:rsid w:val="00DD47B2"/>
    <w:rsid w:val="00DD5B62"/>
    <w:rsid w:val="00DD6A08"/>
    <w:rsid w:val="00DE1873"/>
    <w:rsid w:val="00DE2B7E"/>
    <w:rsid w:val="00DE325F"/>
    <w:rsid w:val="00DE4468"/>
    <w:rsid w:val="00DE4D23"/>
    <w:rsid w:val="00DE4FE3"/>
    <w:rsid w:val="00DE55A3"/>
    <w:rsid w:val="00DE7993"/>
    <w:rsid w:val="00DF1A53"/>
    <w:rsid w:val="00DF2E05"/>
    <w:rsid w:val="00DF54A8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27D22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530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5F4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A46"/>
    <w:rsid w:val="00EA5B04"/>
    <w:rsid w:val="00EB0711"/>
    <w:rsid w:val="00EB09DB"/>
    <w:rsid w:val="00EB164E"/>
    <w:rsid w:val="00EB25FE"/>
    <w:rsid w:val="00EB33D4"/>
    <w:rsid w:val="00EB63C5"/>
    <w:rsid w:val="00EB6E20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8E8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8F4"/>
    <w:rsid w:val="00F56BB9"/>
    <w:rsid w:val="00F56F6F"/>
    <w:rsid w:val="00F61070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B0E95"/>
    <w:rsid w:val="00FB1849"/>
    <w:rsid w:val="00FB201E"/>
    <w:rsid w:val="00FB20E7"/>
    <w:rsid w:val="00FB2293"/>
    <w:rsid w:val="00FB5464"/>
    <w:rsid w:val="00FB6C2B"/>
    <w:rsid w:val="00FB6D54"/>
    <w:rsid w:val="00FC1B87"/>
    <w:rsid w:val="00FC2C86"/>
    <w:rsid w:val="00FC34C6"/>
    <w:rsid w:val="00FC4F8A"/>
    <w:rsid w:val="00FC5637"/>
    <w:rsid w:val="00FC647A"/>
    <w:rsid w:val="00FC74CA"/>
    <w:rsid w:val="00FD18E6"/>
    <w:rsid w:val="00FD1E9F"/>
    <w:rsid w:val="00FD2291"/>
    <w:rsid w:val="00FD298F"/>
    <w:rsid w:val="00FD33D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E41059"/>
    <w:rPr>
      <w:color w:val="000000"/>
      <w:lang w:val="en-GB" w:eastAsia="ja-JP"/>
    </w:rPr>
  </w:style>
  <w:style w:type="paragraph" w:customStyle="1" w:styleId="Reference">
    <w:name w:val="Reference"/>
    <w:basedOn w:val="a"/>
    <w:rsid w:val="004570ED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宋体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014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10284093-F629-402B-85CB-5850B0BB7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1011</Words>
  <Characters>5768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</cp:revision>
  <cp:lastPrinted>2018-08-13T16:59:00Z</cp:lastPrinted>
  <dcterms:created xsi:type="dcterms:W3CDTF">2022-08-09T11:55:00Z</dcterms:created>
  <dcterms:modified xsi:type="dcterms:W3CDTF">2022-08-09T11:55:00Z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(3)UPNK3inL0Vwr6JUf/ODDlHGRRX0JW3mM+9rxKERpBESUI9gnKemw3BdOYdfq6rOj89PfRFdy
Rr6/W4M6PIxmLt3bovcPszXevDV7ig7orqIsR9mH58CgiEGM0T+uePVMrbF039Ok1j0C8YE9
syrbepUwzsC52gmpHFdqow7ugaV2vf/pMxAADE3t2NwrJLjCr3gmtpHFEiwKjLHe92XBUggy
v/QY1ga/wCTXkjJ2e7</vt:lpwstr>
  </property>
  <property fmtid="{D5CDD505-2E9C-101B-9397-08002B2CF9AE}" pid="9" name="_2015_ms_pID_7253431">
    <vt:lpwstr>Io6CUzJkxEpAQFeeB0ALUNt/RaFk43dQicpqRjWaW7ssGpLAOsAX9p
w50qM/JaYVxr2hQ599I/PkVzj14/bZLF6Bf0kXUz0Mp2PKZbFGWA9UV1J/xG6V/R1xB2sf2P
fTx5oUqE/AnXWf46frtRu8jDwqLqsONlTjURwmN4FWhYDfBL3uN7B1WQ2ANIrzH4TeK23QbN
5ImYL6auPL0LHIXMtxzoaf9i5DQ5ZkePXZFJ</vt:lpwstr>
  </property>
  <property fmtid="{D5CDD505-2E9C-101B-9397-08002B2CF9AE}" pid="10" name="_2015_ms_pID_7253432">
    <vt:lpwstr>Gg==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